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91" w:rsidRDefault="00EA5291" w:rsidP="00EA5291">
      <w:pPr>
        <w:tabs>
          <w:tab w:val="left" w:pos="7088"/>
        </w:tabs>
        <w:spacing w:after="0" w:line="240" w:lineRule="auto"/>
        <w:ind w:firstLine="709"/>
        <w:jc w:val="right"/>
        <w:rPr>
          <w:rFonts w:ascii="Times New Roman" w:eastAsia="Cambria" w:hAnsi="Times New Roman" w:cs="Times New Roman"/>
          <w:b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b/>
          <w:color w:val="0F243E"/>
          <w:sz w:val="28"/>
          <w:szCs w:val="28"/>
        </w:rPr>
        <w:t>Приложение 3.</w:t>
      </w:r>
    </w:p>
    <w:p w:rsidR="00EA5291" w:rsidRDefault="00EA5291" w:rsidP="00EA5291">
      <w:pPr>
        <w:tabs>
          <w:tab w:val="left" w:pos="7088"/>
        </w:tabs>
        <w:spacing w:after="0" w:line="240" w:lineRule="auto"/>
        <w:ind w:firstLine="709"/>
        <w:jc w:val="right"/>
        <w:rPr>
          <w:rFonts w:ascii="Times New Roman" w:eastAsia="Cambria" w:hAnsi="Times New Roman" w:cs="Times New Roman"/>
          <w:b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b/>
          <w:color w:val="0F243E"/>
          <w:sz w:val="28"/>
          <w:szCs w:val="28"/>
        </w:rPr>
        <w:t xml:space="preserve"> </w:t>
      </w:r>
    </w:p>
    <w:p w:rsidR="00EA5291" w:rsidRDefault="00EA5291" w:rsidP="00EA5291">
      <w:pPr>
        <w:tabs>
          <w:tab w:val="left" w:pos="7088"/>
        </w:tabs>
        <w:spacing w:after="0"/>
        <w:ind w:firstLine="709"/>
        <w:jc w:val="center"/>
        <w:rPr>
          <w:rFonts w:ascii="Times New Roman" w:eastAsia="Cambria" w:hAnsi="Times New Roman" w:cs="Times New Roman"/>
          <w:b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b/>
          <w:color w:val="0F243E"/>
          <w:sz w:val="28"/>
          <w:szCs w:val="28"/>
        </w:rPr>
        <w:t>Перечень основных нормативных правовых актов и иных документов в области принятия компаниями мер по противодействию коррупции</w:t>
      </w:r>
      <w:r>
        <w:rPr>
          <w:rStyle w:val="a7"/>
          <w:rFonts w:eastAsia="Cambria"/>
          <w:color w:val="0F243E"/>
          <w:sz w:val="28"/>
          <w:szCs w:val="28"/>
        </w:rPr>
        <w:footnoteReference w:id="1"/>
      </w:r>
    </w:p>
    <w:p w:rsidR="00EA5291" w:rsidRDefault="00EA5291" w:rsidP="00EA5291">
      <w:pPr>
        <w:pStyle w:val="a6"/>
        <w:spacing w:after="0" w:line="240" w:lineRule="auto"/>
        <w:ind w:left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</w:p>
    <w:p w:rsidR="00EA5291" w:rsidRDefault="00226CD4" w:rsidP="00226CD4">
      <w:pPr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i/>
          <w:color w:val="0F243E"/>
          <w:sz w:val="28"/>
          <w:szCs w:val="28"/>
        </w:rPr>
        <w:t>Правовые а</w:t>
      </w:r>
      <w:r w:rsidR="00EA5291">
        <w:rPr>
          <w:rFonts w:ascii="Times New Roman" w:eastAsia="Cambria" w:hAnsi="Times New Roman" w:cs="Times New Roman"/>
          <w:i/>
          <w:color w:val="0F243E"/>
          <w:sz w:val="28"/>
          <w:szCs w:val="28"/>
        </w:rPr>
        <w:t>кты, содержащие обязательные требования и рекомендации</w:t>
      </w:r>
    </w:p>
    <w:p w:rsidR="00EA5291" w:rsidRDefault="00EA5291" w:rsidP="00226CD4">
      <w:pPr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i/>
          <w:color w:val="0F243E"/>
          <w:sz w:val="28"/>
          <w:szCs w:val="28"/>
        </w:rPr>
        <w:t xml:space="preserve"> в области противодействия коррупции.</w:t>
      </w:r>
    </w:p>
    <w:p w:rsidR="00EA5291" w:rsidRDefault="00EA5291" w:rsidP="00EA5291">
      <w:pPr>
        <w:spacing w:after="0" w:line="240" w:lineRule="auto"/>
        <w:jc w:val="center"/>
        <w:rPr>
          <w:rFonts w:ascii="Times New Roman" w:eastAsia="Cambria" w:hAnsi="Times New Roman" w:cs="Times New Roman"/>
          <w:i/>
          <w:color w:val="0F243E"/>
          <w:sz w:val="28"/>
          <w:szCs w:val="28"/>
        </w:rPr>
      </w:pP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 w:rsidRPr="00813F4F">
        <w:rPr>
          <w:rFonts w:ascii="Times New Roman" w:eastAsia="Cambria" w:hAnsi="Times New Roman" w:cs="Times New Roman"/>
          <w:b/>
          <w:color w:val="0F243E"/>
          <w:sz w:val="28"/>
          <w:szCs w:val="28"/>
        </w:rPr>
        <w:t>Федеральный закон от 25.12.2008 № 273-ФЗ «О</w:t>
      </w:r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 противодействии коррупции».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Федеральный закон от 7.08.2001 № 115-ФЗ «О противодействии легализации (отмыванию) доходов, полученных преступным путем, и финансированию терроризма».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(статья 19.28).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Уголовный кодекс Российской Федерации (статьи 204, 204.1, 204.2, 291, 291.1, 291.2).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Трудовой кодекс</w:t>
      </w:r>
      <w:r w:rsidRPr="00AA55BC"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 </w:t>
      </w:r>
      <w:r w:rsidRPr="00E94F01">
        <w:rPr>
          <w:rFonts w:ascii="Times New Roman" w:eastAsia="Cambria" w:hAnsi="Times New Roman" w:cs="Times New Roman"/>
          <w:color w:val="0F243E"/>
          <w:sz w:val="28"/>
          <w:szCs w:val="28"/>
        </w:rPr>
        <w:t>Российской Федерации</w:t>
      </w:r>
      <w:r>
        <w:rPr>
          <w:rFonts w:ascii="Times New Roman" w:eastAsia="Cambria" w:hAnsi="Times New Roman" w:cs="Times New Roman"/>
          <w:color w:val="0F243E"/>
          <w:sz w:val="28"/>
          <w:szCs w:val="28"/>
        </w:rPr>
        <w:t>.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Указ Президента Российской Федерации от 02.04.2013 № 309 «О мерах по реализации отдельных положений Федерального закона «О противодействии коррупции».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Методические рекомендации по организации процессов управления рисками и внутреннего контроля в области предупреждения и противодействия коррупции в акционерных обществах с участием Российской Федерации, утверждённые приказом Федерального агентства по управлению государственным имуществом от 02.03.2016 №80.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Методические указания Федерального агентства по управлению государственным имуществом по подготовке Положения о внутреннем аудите, Положения о системе управления рисками, одобренные поручением Правительства Российской Федерации от 24.06.2015 ИШ-П13-4148.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 Кодекс корпоративного управления, одобрен Советом директоров Банка России 21.03. 2014 г. (письмо Центрального банка РФ от 10 апреля 2014 г. № 06-52/2463 «О Кодексе корпоративного управления»).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Информационное письмо Банка России от 01.10.2020 № ИН-06-28/143 «О рекомендациях по организации управления рисками, внутреннего контроля, внутреннего аудита, работы комитета совета директоров (наблюдательного совета) по аудиту в публичных акционерных обществах».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Методические рекомендации по разработке и принятию организациями мер по предупреждению и противодействию коррупции.                                   </w:t>
      </w:r>
      <w:hyperlink w:history="1">
        <w:r>
          <w:rPr>
            <w:rStyle w:val="a3"/>
            <w:rFonts w:ascii="Times New Roman" w:eastAsia="Cambria" w:hAnsi="Times New Roman"/>
            <w:sz w:val="28"/>
            <w:szCs w:val="28"/>
          </w:rPr>
          <w:t>URL:https://rosmintrud.ru/ministry/programms/anticorruption/015/0</w:t>
        </w:r>
      </w:hyperlink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. 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Информация «Меры по предупреждению коррупции в организациях» (утверждена Минтрудом России, 2019 г.). URL: </w:t>
      </w:r>
      <w:hyperlink w:history="1">
        <w:r>
          <w:rPr>
            <w:rStyle w:val="a3"/>
            <w:rFonts w:ascii="Times New Roman" w:eastAsia="Cambria" w:hAnsi="Times New Roman"/>
            <w:sz w:val="28"/>
            <w:szCs w:val="28"/>
          </w:rPr>
          <w:t>http://base.garant.ru/72755766/</w:t>
        </w:r>
      </w:hyperlink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. 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lastRenderedPageBreak/>
        <w:t xml:space="preserve">Памятка «Закрепление обязанностей работников организации, связанных с предупреждением коррупции, ответственность и стимулирование» (утверждена Минтрудом России, 2019 г.). URL: </w:t>
      </w:r>
      <w:hyperlink w:history="1">
        <w:r>
          <w:rPr>
            <w:rStyle w:val="a3"/>
            <w:rFonts w:ascii="Times New Roman" w:eastAsia="Cambria" w:hAnsi="Times New Roman"/>
            <w:sz w:val="28"/>
            <w:szCs w:val="28"/>
          </w:rPr>
          <w:t>http://base.garant.ru/72755722/</w:t>
        </w:r>
      </w:hyperlink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. </w:t>
      </w:r>
    </w:p>
    <w:p w:rsidR="00EA5291" w:rsidRDefault="00EA5291" w:rsidP="00813F4F">
      <w:pPr>
        <w:pStyle w:val="a6"/>
        <w:numPr>
          <w:ilvl w:val="0"/>
          <w:numId w:val="1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Рекомендации по порядку проведения оценки коррупционных рисков в организации (утверждены Минтрудом России, 2019 г.). URL: </w:t>
      </w:r>
      <w:hyperlink w:history="1">
        <w:r>
          <w:rPr>
            <w:rStyle w:val="a3"/>
            <w:rFonts w:ascii="Times New Roman" w:eastAsia="Cambria" w:hAnsi="Times New Roman"/>
            <w:sz w:val="28"/>
            <w:szCs w:val="28"/>
          </w:rPr>
          <w:t>http://base.garant.ru/72755734/</w:t>
        </w:r>
      </w:hyperlink>
      <w:r>
        <w:rPr>
          <w:rFonts w:ascii="Times New Roman" w:eastAsia="Cambria" w:hAnsi="Times New Roman" w:cs="Times New Roman"/>
          <w:color w:val="0F243E"/>
          <w:sz w:val="28"/>
          <w:szCs w:val="28"/>
        </w:rPr>
        <w:t>.</w:t>
      </w:r>
    </w:p>
    <w:p w:rsidR="00EA5291" w:rsidRDefault="00EA5291" w:rsidP="00813F4F">
      <w:pPr>
        <w:pStyle w:val="a6"/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</w:p>
    <w:p w:rsidR="00EA5291" w:rsidRDefault="00EA5291" w:rsidP="00813F4F">
      <w:pPr>
        <w:pStyle w:val="a6"/>
        <w:spacing w:afterLines="60" w:after="144" w:line="240" w:lineRule="auto"/>
        <w:ind w:left="0" w:firstLine="851"/>
        <w:jc w:val="center"/>
        <w:rPr>
          <w:rFonts w:ascii="Times New Roman" w:eastAsia="Cambria" w:hAnsi="Times New Roman" w:cs="Times New Roman"/>
          <w:i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i/>
          <w:color w:val="0F243E"/>
          <w:sz w:val="28"/>
          <w:szCs w:val="28"/>
        </w:rPr>
        <w:t>Международные соглашения:</w:t>
      </w:r>
    </w:p>
    <w:p w:rsidR="00EA5291" w:rsidRDefault="00EA5291" w:rsidP="00813F4F">
      <w:pPr>
        <w:pStyle w:val="a6"/>
        <w:spacing w:afterLines="60" w:after="144" w:line="240" w:lineRule="auto"/>
        <w:ind w:left="0" w:firstLine="851"/>
        <w:jc w:val="center"/>
        <w:rPr>
          <w:rFonts w:ascii="Times New Roman" w:eastAsia="Cambria" w:hAnsi="Times New Roman" w:cs="Times New Roman"/>
          <w:i/>
          <w:color w:val="0F243E"/>
          <w:sz w:val="28"/>
          <w:szCs w:val="28"/>
        </w:rPr>
      </w:pPr>
    </w:p>
    <w:p w:rsidR="00EA5291" w:rsidRDefault="00EA5291" w:rsidP="00813F4F">
      <w:pPr>
        <w:pStyle w:val="a6"/>
        <w:numPr>
          <w:ilvl w:val="0"/>
          <w:numId w:val="2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Конвенция ООН против коррупции, 2003 г. (ратифицирована РФ в 2006 г.).</w:t>
      </w:r>
    </w:p>
    <w:p w:rsidR="00EA5291" w:rsidRDefault="00EA5291" w:rsidP="00813F4F">
      <w:pPr>
        <w:pStyle w:val="a6"/>
        <w:numPr>
          <w:ilvl w:val="0"/>
          <w:numId w:val="2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Конвенция Организации Объединенных Наций против транснациональной организованной преступности, 2000 г.</w:t>
      </w:r>
    </w:p>
    <w:p w:rsidR="00EA5291" w:rsidRDefault="00EA5291" w:rsidP="00813F4F">
      <w:pPr>
        <w:pStyle w:val="a6"/>
        <w:numPr>
          <w:ilvl w:val="0"/>
          <w:numId w:val="2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Конвенция Совета Европы об уголовной ответственности за коррупцию, 1999 г. (ратифицирована РФ в 2006 г.).</w:t>
      </w:r>
    </w:p>
    <w:p w:rsidR="00EA5291" w:rsidRDefault="00EA5291" w:rsidP="00813F4F">
      <w:pPr>
        <w:pStyle w:val="a6"/>
        <w:numPr>
          <w:ilvl w:val="0"/>
          <w:numId w:val="2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Конвенция ОЭСР по борьбе с подкупом иностранных должностных лиц при осуществлении ими международных сделок, 1997г. (ратифицирована РФ в 2012 г.).</w:t>
      </w:r>
    </w:p>
    <w:p w:rsidR="00EA5291" w:rsidRDefault="00EA5291" w:rsidP="00813F4F">
      <w:pPr>
        <w:pStyle w:val="a6"/>
        <w:numPr>
          <w:ilvl w:val="0"/>
          <w:numId w:val="2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 w:rsidRPr="00EF19AB"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color w:val="0F243E"/>
          <w:sz w:val="28"/>
          <w:szCs w:val="28"/>
        </w:rPr>
        <w:t>Конвенция ОЭСР о борьбе с дачей взяток иностранным государственным должностным лицам при осуществлении международных деловых операций, 1997 г.</w:t>
      </w:r>
    </w:p>
    <w:p w:rsidR="00EA5291" w:rsidRDefault="00EA5291" w:rsidP="00813F4F">
      <w:pPr>
        <w:pStyle w:val="a6"/>
        <w:numPr>
          <w:ilvl w:val="0"/>
          <w:numId w:val="2"/>
        </w:numPr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Конвенция Совета Европы о гражданско-правовой ответственности за коррупцию, 1999 г.</w:t>
      </w:r>
    </w:p>
    <w:p w:rsidR="00EA5291" w:rsidRDefault="00EA5291" w:rsidP="00813F4F">
      <w:pPr>
        <w:pStyle w:val="a6"/>
        <w:spacing w:afterLines="60" w:after="144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</w:p>
    <w:p w:rsidR="00EA5291" w:rsidRDefault="00EA5291" w:rsidP="00813F4F">
      <w:pPr>
        <w:pStyle w:val="a6"/>
        <w:spacing w:afterLines="60" w:after="144" w:line="240" w:lineRule="auto"/>
        <w:ind w:left="0" w:firstLine="851"/>
        <w:jc w:val="center"/>
        <w:rPr>
          <w:rFonts w:ascii="Times New Roman" w:eastAsia="Cambria" w:hAnsi="Times New Roman" w:cs="Times New Roman"/>
          <w:i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i/>
          <w:color w:val="0F243E"/>
          <w:sz w:val="28"/>
          <w:szCs w:val="28"/>
        </w:rPr>
        <w:t>Методическая основа Рейтинга.</w:t>
      </w:r>
    </w:p>
    <w:p w:rsidR="00EA5291" w:rsidRDefault="00EA5291" w:rsidP="00813F4F">
      <w:pPr>
        <w:pStyle w:val="a6"/>
        <w:spacing w:afterLines="60" w:after="144" w:line="240" w:lineRule="auto"/>
        <w:ind w:left="0" w:firstLine="851"/>
        <w:jc w:val="center"/>
        <w:rPr>
          <w:rFonts w:ascii="Times New Roman" w:eastAsia="Cambria" w:hAnsi="Times New Roman" w:cs="Times New Roman"/>
          <w:i/>
          <w:color w:val="0F243E"/>
          <w:sz w:val="28"/>
          <w:szCs w:val="28"/>
        </w:rPr>
      </w:pPr>
    </w:p>
    <w:p w:rsidR="00EA5291" w:rsidRDefault="00EA5291" w:rsidP="00813F4F">
      <w:pPr>
        <w:pStyle w:val="a6"/>
        <w:spacing w:after="0" w:line="240" w:lineRule="auto"/>
        <w:ind w:left="0" w:firstLine="851"/>
        <w:jc w:val="both"/>
        <w:rPr>
          <w:rStyle w:val="a3"/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Антикоррупционная хартия </w:t>
      </w:r>
      <w:proofErr w:type="gramStart"/>
      <w:r>
        <w:rPr>
          <w:rFonts w:ascii="Times New Roman" w:eastAsia="Cambria" w:hAnsi="Times New Roman" w:cs="Times New Roman"/>
          <w:color w:val="0F243E"/>
          <w:sz w:val="28"/>
          <w:szCs w:val="28"/>
        </w:rPr>
        <w:t>российского</w:t>
      </w:r>
      <w:proofErr w:type="gramEnd"/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 бизнеса. </w:t>
      </w:r>
      <w:hyperlink w:history="1">
        <w:r>
          <w:rPr>
            <w:rStyle w:val="a3"/>
            <w:rFonts w:ascii="Times New Roman" w:eastAsia="Cambria" w:hAnsi="Times New Roman"/>
            <w:sz w:val="28"/>
            <w:szCs w:val="28"/>
          </w:rPr>
          <w:t>http://рспп.рф/simplepage/against-corruption/</w:t>
        </w:r>
      </w:hyperlink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;  </w:t>
      </w:r>
      <w:hyperlink w:history="1">
        <w:r>
          <w:rPr>
            <w:rStyle w:val="a3"/>
            <w:rFonts w:ascii="Times New Roman" w:eastAsia="Cambria" w:hAnsi="Times New Roman"/>
            <w:sz w:val="28"/>
            <w:szCs w:val="28"/>
          </w:rPr>
          <w:t>https://www.against-corruption/</w:t>
        </w:r>
      </w:hyperlink>
      <w:r>
        <w:rPr>
          <w:rStyle w:val="a3"/>
          <w:rFonts w:ascii="Times New Roman" w:eastAsia="Cambria" w:hAnsi="Times New Roman"/>
          <w:sz w:val="28"/>
          <w:szCs w:val="28"/>
        </w:rPr>
        <w:t>.</w:t>
      </w:r>
    </w:p>
    <w:p w:rsidR="006B0F3F" w:rsidRDefault="00EA5291" w:rsidP="00813F4F">
      <w:pPr>
        <w:pStyle w:val="a6"/>
        <w:spacing w:after="0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 (Подписана в 2012 г. Российским союзом промышленников и предпринимателей, Торгово-промышленной палатой РФ, Общероссийской общественной организацией «Деловая Россия», Общероссийской общественной организацией «ОПОРА России»).</w:t>
      </w:r>
    </w:p>
    <w:p w:rsidR="00EA5291" w:rsidRDefault="006B0F3F" w:rsidP="00813F4F">
      <w:pPr>
        <w:pStyle w:val="a6"/>
        <w:spacing w:after="0" w:line="240" w:lineRule="auto"/>
        <w:ind w:left="0" w:firstLine="851"/>
        <w:jc w:val="both"/>
        <w:rPr>
          <w:rFonts w:ascii="Times New Roman" w:eastAsia="Cambria" w:hAnsi="Times New Roman" w:cs="Times New Roman"/>
          <w:color w:val="0F243E"/>
          <w:sz w:val="28"/>
          <w:szCs w:val="28"/>
        </w:rPr>
      </w:pPr>
      <w:r>
        <w:rPr>
          <w:rFonts w:ascii="Times New Roman" w:eastAsia="Cambria" w:hAnsi="Times New Roman" w:cs="Times New Roman"/>
          <w:color w:val="0F243E"/>
          <w:sz w:val="28"/>
          <w:szCs w:val="28"/>
        </w:rPr>
        <w:t>М</w:t>
      </w:r>
      <w:r w:rsidRPr="00850623">
        <w:rPr>
          <w:rFonts w:ascii="Times New Roman" w:eastAsia="Cambria" w:hAnsi="Times New Roman" w:cs="Times New Roman"/>
          <w:color w:val="0F243E"/>
          <w:sz w:val="28"/>
          <w:szCs w:val="28"/>
        </w:rPr>
        <w:t>еждународный стандарт ISO 37001:2016 «Системы управления противодействием коррупции - Требования и рекомендации по применению»</w:t>
      </w:r>
      <w:r>
        <w:rPr>
          <w:rFonts w:ascii="Times New Roman" w:eastAsia="Cambria" w:hAnsi="Times New Roman" w:cs="Times New Roman"/>
          <w:color w:val="0F243E"/>
          <w:sz w:val="28"/>
          <w:szCs w:val="28"/>
        </w:rPr>
        <w:t>.</w:t>
      </w:r>
      <w:r w:rsidR="00EA5291">
        <w:rPr>
          <w:rFonts w:ascii="Times New Roman" w:eastAsia="Cambria" w:hAnsi="Times New Roman" w:cs="Times New Roman"/>
          <w:color w:val="0F243E"/>
          <w:sz w:val="28"/>
          <w:szCs w:val="28"/>
        </w:rPr>
        <w:t xml:space="preserve">  </w:t>
      </w:r>
      <w:bookmarkStart w:id="0" w:name="_GoBack"/>
      <w:bookmarkEnd w:id="0"/>
    </w:p>
    <w:p w:rsidR="000F75B3" w:rsidRDefault="000F75B3"/>
    <w:sectPr w:rsidR="000F75B3" w:rsidSect="00813F4F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91" w:rsidRDefault="00EA5291" w:rsidP="00EA5291">
      <w:pPr>
        <w:spacing w:after="0" w:line="240" w:lineRule="auto"/>
      </w:pPr>
      <w:r>
        <w:separator/>
      </w:r>
    </w:p>
  </w:endnote>
  <w:endnote w:type="continuationSeparator" w:id="0">
    <w:p w:rsidR="00EA5291" w:rsidRDefault="00EA5291" w:rsidP="00EA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91" w:rsidRDefault="00EA5291" w:rsidP="00EA5291">
      <w:pPr>
        <w:spacing w:after="0" w:line="240" w:lineRule="auto"/>
      </w:pPr>
      <w:r>
        <w:separator/>
      </w:r>
    </w:p>
  </w:footnote>
  <w:footnote w:type="continuationSeparator" w:id="0">
    <w:p w:rsidR="00EA5291" w:rsidRDefault="00EA5291" w:rsidP="00EA5291">
      <w:pPr>
        <w:spacing w:after="0" w:line="240" w:lineRule="auto"/>
      </w:pPr>
      <w:r>
        <w:continuationSeparator/>
      </w:r>
    </w:p>
  </w:footnote>
  <w:footnote w:id="1">
    <w:p w:rsidR="00EA5291" w:rsidRDefault="00EA5291" w:rsidP="00EA5291">
      <w:pPr>
        <w:pStyle w:val="a4"/>
      </w:pPr>
      <w:r>
        <w:rPr>
          <w:rStyle w:val="a7"/>
        </w:rPr>
        <w:footnoteRef/>
      </w:r>
      <w:r>
        <w:rPr>
          <w:lang w:val="en-US"/>
        </w:rPr>
        <w:t xml:space="preserve"> </w:t>
      </w:r>
      <w:r>
        <w:rPr>
          <w:sz w:val="22"/>
          <w:szCs w:val="22"/>
        </w:rPr>
        <w:t>Перечень не является исчерпывающим.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87C"/>
    <w:multiLevelType w:val="hybridMultilevel"/>
    <w:tmpl w:val="5DA857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27E84"/>
    <w:multiLevelType w:val="hybridMultilevel"/>
    <w:tmpl w:val="5DA8573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91"/>
    <w:rsid w:val="000F75B3"/>
    <w:rsid w:val="00226CD4"/>
    <w:rsid w:val="006B0F3F"/>
    <w:rsid w:val="00813F4F"/>
    <w:rsid w:val="00A45A3D"/>
    <w:rsid w:val="00EA5291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9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5291"/>
    <w:rPr>
      <w:color w:val="0000FF" w:themeColor="hyperlink"/>
      <w:u w:val="single"/>
    </w:rPr>
  </w:style>
  <w:style w:type="paragraph" w:styleId="a4">
    <w:name w:val="footnote text"/>
    <w:basedOn w:val="a"/>
    <w:link w:val="1"/>
    <w:uiPriority w:val="99"/>
    <w:semiHidden/>
    <w:unhideWhenUsed/>
    <w:qFormat/>
    <w:rsid w:val="00EA52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A5291"/>
    <w:rPr>
      <w:rFonts w:eastAsiaTheme="minorEastAsia"/>
      <w:sz w:val="20"/>
      <w:szCs w:val="20"/>
    </w:rPr>
  </w:style>
  <w:style w:type="paragraph" w:styleId="a6">
    <w:name w:val="List Paragraph"/>
    <w:basedOn w:val="a"/>
    <w:uiPriority w:val="1"/>
    <w:qFormat/>
    <w:rsid w:val="00EA5291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EA5291"/>
    <w:rPr>
      <w:rFonts w:ascii="Times New Roman" w:eastAsiaTheme="minorEastAsia" w:hAnsi="Times New Roman" w:cs="Times New Roman"/>
      <w:i/>
      <w:sz w:val="24"/>
      <w:szCs w:val="24"/>
      <w:vertAlign w:val="superscript"/>
      <w:lang w:val="en-US"/>
    </w:rPr>
  </w:style>
  <w:style w:type="character" w:customStyle="1" w:styleId="1">
    <w:name w:val="Текст сноски Знак1"/>
    <w:basedOn w:val="a0"/>
    <w:link w:val="a4"/>
    <w:uiPriority w:val="99"/>
    <w:semiHidden/>
    <w:locked/>
    <w:rsid w:val="00EA5291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9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5291"/>
    <w:rPr>
      <w:color w:val="0000FF" w:themeColor="hyperlink"/>
      <w:u w:val="single"/>
    </w:rPr>
  </w:style>
  <w:style w:type="paragraph" w:styleId="a4">
    <w:name w:val="footnote text"/>
    <w:basedOn w:val="a"/>
    <w:link w:val="1"/>
    <w:uiPriority w:val="99"/>
    <w:semiHidden/>
    <w:unhideWhenUsed/>
    <w:qFormat/>
    <w:rsid w:val="00EA52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A5291"/>
    <w:rPr>
      <w:rFonts w:eastAsiaTheme="minorEastAsia"/>
      <w:sz w:val="20"/>
      <w:szCs w:val="20"/>
    </w:rPr>
  </w:style>
  <w:style w:type="paragraph" w:styleId="a6">
    <w:name w:val="List Paragraph"/>
    <w:basedOn w:val="a"/>
    <w:uiPriority w:val="1"/>
    <w:qFormat/>
    <w:rsid w:val="00EA5291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EA5291"/>
    <w:rPr>
      <w:rFonts w:ascii="Times New Roman" w:eastAsiaTheme="minorEastAsia" w:hAnsi="Times New Roman" w:cs="Times New Roman"/>
      <w:i/>
      <w:sz w:val="24"/>
      <w:szCs w:val="24"/>
      <w:vertAlign w:val="superscript"/>
      <w:lang w:val="en-US"/>
    </w:rPr>
  </w:style>
  <w:style w:type="character" w:customStyle="1" w:styleId="1">
    <w:name w:val="Текст сноски Знак1"/>
    <w:basedOn w:val="a0"/>
    <w:link w:val="a4"/>
    <w:uiPriority w:val="99"/>
    <w:semiHidden/>
    <w:locked/>
    <w:rsid w:val="00EA529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Котелевская Ирина Васильевна</dc:creator>
  <cp:lastModifiedBy>Котелевская Ирина Васильевна</cp:lastModifiedBy>
  <cp:revision>3</cp:revision>
  <dcterms:created xsi:type="dcterms:W3CDTF">2022-12-26T10:26:00Z</dcterms:created>
  <dcterms:modified xsi:type="dcterms:W3CDTF">2022-12-26T10:32:00Z</dcterms:modified>
</cp:coreProperties>
</file>